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ind w:right="-512" w:rightChars="-244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附件3</w:t>
      </w:r>
    </w:p>
    <w:p>
      <w:pPr>
        <w:widowControl/>
        <w:spacing w:line="420" w:lineRule="auto"/>
        <w:jc w:val="center"/>
        <w:outlineLvl w:val="0"/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  <w:t>第十七届校园文化艺术节之“诗情颂盛世，青春耀强国”主题诗词大会评分表</w:t>
      </w:r>
    </w:p>
    <w:bookmarkEnd w:id="0"/>
    <w:p>
      <w:pPr>
        <w:widowControl/>
        <w:spacing w:line="420" w:lineRule="auto"/>
        <w:jc w:val="center"/>
        <w:outlineLvl w:val="0"/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</w:pPr>
    </w:p>
    <w:p>
      <w:pPr>
        <w:jc w:val="center"/>
        <w:textAlignment w:val="baseline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评分人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2"/>
        <w:tblpPr w:leftFromText="181" w:rightFromText="181" w:vertAnchor="text" w:horzAnchor="margin" w:tblpXSpec="center" w:tblpY="229"/>
        <w:tblW w:w="7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02"/>
        <w:gridCol w:w="1246"/>
        <w:gridCol w:w="1274"/>
        <w:gridCol w:w="1264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（队伍）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仪表形象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25分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诵读内容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表演效果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宋体" w:hAnsi="宋体" w:cs="宋体"/>
                <w:sz w:val="20"/>
              </w:rPr>
            </w:pPr>
          </w:p>
        </w:tc>
      </w:tr>
    </w:tbl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rPr>
          <w:rFonts w:hint="default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bCs/>
          <w:kern w:val="2"/>
          <w:sz w:val="28"/>
          <w:szCs w:val="28"/>
          <w:shd w:val="clear" w:fill="FFFFFF"/>
          <w:lang w:val="en-US" w:eastAsia="zh-CN" w:bidi="ar"/>
        </w:rPr>
        <w:t>去掉最高分和最低分取平均成绩为该环节最终分数。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5AE501F6"/>
    <w:rsid w:val="5AE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2023-05-25T12:48:00Z</dcterms:created>
  <dc:creator>admin</dc:creator>
  <cp:lastModifiedBy>admin</cp:lastModifiedBy>
  <dcterms:modified xsi:type="dcterms:W3CDTF">2023-05-25T12:49:16Z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DF2017BE0D344E36869D32FA383A8CDF_11</vt:lpwstr>
  </property>
</Properties>
</file>