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97" w:line="224" w:lineRule="auto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16"/>
          <w:kern w:val="0"/>
          <w:sz w:val="30"/>
          <w:szCs w:val="30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snapToGrid w:val="0"/>
          <w:color w:val="000000"/>
          <w:spacing w:val="16"/>
          <w:kern w:val="0"/>
          <w:sz w:val="30"/>
          <w:szCs w:val="30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附件3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7" w:line="223" w:lineRule="auto"/>
        <w:ind w:left="868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42"/>
          <w:szCs w:val="42"/>
          <w:lang w:val="en-US" w:eastAsia="zh-CN"/>
          <w14:textOutline w14:w="7809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42"/>
          <w:szCs w:val="42"/>
          <w:lang w:val="en-US" w:eastAsia="zh-CN"/>
          <w14:textOutline w14:w="7809" w14:cap="sq" w14:cmpd="sng">
            <w14:solidFill>
              <w14:srgbClr w14:val="000000"/>
            </w14:solidFill>
            <w14:prstDash w14:val="solid"/>
            <w14:bevel/>
          </w14:textOutline>
        </w:rPr>
        <w:t>第十八届校园文化艺术节之“明辨杯”校园辩论赛</w:t>
      </w: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42"/>
          <w:szCs w:val="42"/>
          <w:lang w:val="en-US" w:eastAsia="zh-CN"/>
          <w14:textOutline w14:w="7809" w14:cap="sq" w14:cmpd="sng">
            <w14:solidFill>
              <w14:srgbClr w14:val="000000"/>
            </w14:solidFill>
            <w14:prstDash w14:val="solid"/>
            <w14:bevel/>
          </w14:textOutline>
        </w:rPr>
        <w:t>评分标准</w:t>
      </w:r>
    </w:p>
    <w:p>
      <w:pPr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napToGrid w:val="0"/>
          <w:color w:val="000000"/>
          <w:spacing w:val="6"/>
          <w:kern w:val="0"/>
          <w:sz w:val="42"/>
          <w:szCs w:val="42"/>
          <w:lang w:val="en-US" w:eastAsia="zh-CN"/>
          <w14:textOutline w14:w="7809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评审制采用三票制（印象票，环节票，商讨票），每场比赛设置评委3名，三位评委在最后评审阶段投出一票决胜票，以决胜票数为主，评决过程向辩手全部公开，同时要求各评委公开阐说自己的判决原因。若票数一致，则综合三位评委给出的平均胜负比倾向进行评判。若胜负比倾向仍一致，则启动仲裁，由协会提供的三位校队人员共同商议决定最终结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各评委各有“印象票”、“环节票”及“商讨票”一张。各位评委将在“印象票”公布后一同上台，公开自己的判决理由并接受其他评委对其判决的挑战，再投出第三轮“商讨票”。最后统计三轮结果，三轮总得票较高的一方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1.第一轮：总体印象投票（印象票）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评委观看完整场比赛后，参照评分标准，对比赛双方的总体印象进行投票。选择自己认为总体印象更好的一方为优胜方，该持方获得一票。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2.第二轮：比赛环节分数投票（环节票）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每位评委在赛事过程中按照评分标准，打出每个环节的环节分数，各环节分数相加计算总分，其分数较高的一方获得该评委的一票比赛环节分数票。本环节个人总分最高的辩手为本场比赛“优秀辩手”，若出现同分不同辩位的情况，由评委在商讨环节予以重新评判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3.第三轮：评委商讨投票（商讨票）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评委上台进行公开点评，就坐于所投印象票的一方，并且由所投印象票多的一方开始发表点评意见。评审们公开点评期间，可在台上公开互相商讨交流各自观点。最终商讨完毕后，每位评审投出最后一轮的评审商讨票，不可弃权或平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outlineLvl w:val="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如果第二轮某评审评出双方比赛分数相同，出现平票时，导致三轮投票的票数总数为偶数，导致比赛结果为平票时，则取消前两轮投票效力，只依据第三轮“评审商讨票”的投票结果决定比赛获胜方。如出现下情况，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>将酌情给予团体和个人以适当扣分：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1.辩手发言内容违反国家法律法规、内容不健康或进行人身攻击；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2.质询环节的提问、回答与辩题无关，被质询方违规反问；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3.攻辩小结不是紧扣攻辩内容进行，而是简单背稿或陈述其他内容；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4.自由辩论环节的辩论远离辩题、对对方已经明确回答或陈述的问题仍然纠缠不清、对方发言完毕本方长时间不回应、本方队员多次同时抢着站立发言等；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5.总结陈词脱离本场辩论内容，机械背稿。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6.未能展现作为辩手的基本礼仪，基本尊重，做出不当的举止言行。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0"/>
      </w:pPr>
      <w:r>
        <w:rPr>
          <w:rFonts w:hint="eastAsia" w:ascii="仿宋" w:hAnsi="仿宋" w:eastAsia="仿宋" w:cs="仿宋_GB2312"/>
          <w:b w:val="0"/>
          <w:bCs/>
          <w:sz w:val="32"/>
          <w:szCs w:val="32"/>
          <w:lang w:val="en-US" w:eastAsia="zh-CN"/>
        </w:rPr>
        <w:t>7.违反赛制流程，不听从计时工作人员安排。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DBhNzkzYzU5ZWEyMzAwMjliOWVmYzI3YjUyYjQifQ=="/>
  </w:docVars>
  <w:rsids>
    <w:rsidRoot w:val="1BC97C76"/>
    <w:rsid w:val="0FCD56BE"/>
    <w:rsid w:val="1BC97C76"/>
    <w:rsid w:val="2C7F0440"/>
    <w:rsid w:val="7FF8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2024-03-06T07:38:00Z</dcterms:created>
  <dc:creator>ОνΕг。┏</dc:creator>
  <cp:lastModifiedBy>ОνΕг。┏</cp:lastModifiedBy>
  <dcterms:modified xsi:type="dcterms:W3CDTF">2024-03-11T11:05:53Z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ED3E732438F941A5AE1800C1870C1079_11</vt:lpwstr>
  </property>
</Properties>
</file>