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44"/>
          <w:lang w:val="en-US" w:eastAsia="zh-CN"/>
        </w:rPr>
        <w:t>附件：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校级重点团队（15支）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广州商学院鸢尾青志愿服务队实践团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广州商学院会梦起航实践团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广州商学院“阳光普法”实践团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广州商学院“e启逐梦”实践团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广州商学院艺术设计学院“乡村振兴”实践团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广州商学院“益心向阳”实践团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广州商学院蓝天筑梦实践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一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广州商学院数梦启航实践团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广州商学院益光沐行实践团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广州商学院筑梦星辰实践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一</w:t>
      </w: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广州商学院学生工作处筑梦远航实践团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广州商学院万农达突击队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</w:t>
      </w: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阳光展翅实</w:t>
      </w: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践团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广州商学院晨曦逐梦服务队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广州商学院旭日砺行服务队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校级培育团队（17支）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广州商学院紫荆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广州商学院北斗星实践团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  <w:t>广州商学院“客”似云来实践团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广州商学院辰星启航实践团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广州商学院“向阳绘梦”实践团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广州商学院竹心墨韵实践团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广州商学院“信”心飞扬实践团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广州商学院春禾实践团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广州商学院艺术设计学院“党员调研”实践团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广州商学院“潮音心连心”实践团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广州商学院“光益同行”实践团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广州商学院蓝天筑梦实践二团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广州商学院数梦笃行实践团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广州商学院“繁星”实践团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广州商学院智技惠农实践团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  <w:t>广州商学院筑梦星辰实践二团</w:t>
      </w:r>
    </w:p>
    <w:p>
      <w:pPr>
        <w:jc w:val="center"/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24"/>
          <w:szCs w:val="32"/>
          <w:lang w:val="en-US" w:eastAsia="zh-CN"/>
        </w:rPr>
        <w:t>广州商学院晨曦寻梦服务队</w:t>
      </w: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4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24"/>
          <w:szCs w:val="32"/>
          <w:highlight w:val="gree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6F2260AB"/>
    <w:rsid w:val="094A7232"/>
    <w:rsid w:val="16BE175F"/>
    <w:rsid w:val="2D6A1105"/>
    <w:rsid w:val="35111A44"/>
    <w:rsid w:val="36F9089A"/>
    <w:rsid w:val="422D7C82"/>
    <w:rsid w:val="4BB86F47"/>
    <w:rsid w:val="61A50E01"/>
    <w:rsid w:val="64267CB1"/>
    <w:rsid w:val="6F2260AB"/>
    <w:rsid w:val="726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452</Characters>
  <Lines>0</Lines>
  <Paragraphs>0</Paragraphs>
  <TotalTime>29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2024-06-27T09:14:00Z</dcterms:created>
  <dc:creator>绿色和平</dc:creator>
  <cp:lastModifiedBy>绿色和平</cp:lastModifiedBy>
  <dcterms:modified xsi:type="dcterms:W3CDTF">2024-06-29T07:55:42Z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85457A3EDABB415CB2BDBAAAFE604842_11</vt:lpwstr>
  </property>
</Properties>
</file>